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34" w:rsidRPr="00304EC8" w:rsidRDefault="00200B34" w:rsidP="00E5671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04EC8">
        <w:rPr>
          <w:b/>
          <w:sz w:val="28"/>
          <w:szCs w:val="28"/>
          <w:u w:val="single"/>
        </w:rPr>
        <w:t xml:space="preserve">PROCEDURA  POSTĘPOWANIA  W  PRZYPADKU  </w:t>
      </w:r>
      <w:r>
        <w:rPr>
          <w:b/>
          <w:sz w:val="28"/>
          <w:szCs w:val="28"/>
          <w:u w:val="single"/>
        </w:rPr>
        <w:t>STWIERDZENIA ZAGROŻENIA ŻYCIA DZIECKA WOBEC KTÓREGO STOSOWANA JEST PRZEMOC LUB ZACHOWANIA AGRESYWNE</w:t>
      </w:r>
    </w:p>
    <w:p w:rsidR="00AF67BC" w:rsidRDefault="00AF67BC" w:rsidP="00AF67BC">
      <w:pPr>
        <w:spacing w:line="360" w:lineRule="auto"/>
        <w:jc w:val="both"/>
        <w:rPr>
          <w:u w:val="single"/>
        </w:rPr>
      </w:pPr>
    </w:p>
    <w:p w:rsidR="00AF67BC" w:rsidRPr="00AF67BC" w:rsidRDefault="00AF67BC" w:rsidP="00AF67BC">
      <w:pPr>
        <w:spacing w:line="360" w:lineRule="auto"/>
        <w:jc w:val="both"/>
        <w:rPr>
          <w:sz w:val="22"/>
        </w:rPr>
      </w:pPr>
      <w:r w:rsidRPr="00AF67BC">
        <w:rPr>
          <w:sz w:val="22"/>
        </w:rPr>
        <w:t>Na podstawie Ustawy z dnia 14 grudnia 2016 r. Prawo oświatowe (Dz. U. z 2023 r. poz. 900), Ustawy z dnia 26 stycznia 1982 r. Karta Nauczyciela (Dz. U. z 2023 r. poz. 984), Rozporządzenia Ministra Edukacji Narodowej i Sportu z dnia 31 grudnia 2002 r. w sprawie bezpieczeństwa i higieny w publicznych i niepublicznych szkołach i placówkach (Dz.U. 2020 poz. 1604), Statut Przedszkola Samorządowego nr 28 w Kielcach.</w:t>
      </w:r>
    </w:p>
    <w:p w:rsidR="00AF67BC" w:rsidRPr="00AF67BC" w:rsidRDefault="00AF67BC" w:rsidP="00AF67BC">
      <w:pPr>
        <w:spacing w:line="360" w:lineRule="auto"/>
        <w:jc w:val="both"/>
      </w:pPr>
    </w:p>
    <w:p w:rsidR="00D86F87" w:rsidRDefault="00200B34" w:rsidP="00E5671F">
      <w:pPr>
        <w:spacing w:line="360" w:lineRule="auto"/>
        <w:ind w:firstLine="708"/>
        <w:jc w:val="both"/>
      </w:pPr>
      <w:r w:rsidRPr="00200B34">
        <w:t xml:space="preserve">Postępowanie nauczyciela w sytuacji, gdy stwierdza zagrożenie życia dziecka wobec którego stosowana jest przemoc lub zachowania agresywne, powinno być oparte na natychmiastowym działaniu i </w:t>
      </w:r>
      <w:r>
        <w:t>bezwzględnemu uwzględnieniu</w:t>
      </w:r>
      <w:r w:rsidRPr="00200B34">
        <w:t xml:space="preserve"> dobrostanu dziecka. </w:t>
      </w:r>
    </w:p>
    <w:p w:rsidR="00200B34" w:rsidRDefault="00200B34" w:rsidP="00E5671F">
      <w:pPr>
        <w:spacing w:line="360" w:lineRule="auto"/>
        <w:ind w:firstLine="708"/>
        <w:jc w:val="both"/>
      </w:pPr>
    </w:p>
    <w:p w:rsidR="00200B34" w:rsidRPr="00D71C2A" w:rsidRDefault="00200B34" w:rsidP="00E5671F">
      <w:pPr>
        <w:spacing w:line="360" w:lineRule="auto"/>
        <w:jc w:val="both"/>
        <w:rPr>
          <w:b/>
        </w:rPr>
      </w:pPr>
      <w:r w:rsidRPr="00D71C2A">
        <w:rPr>
          <w:b/>
        </w:rPr>
        <w:t>1. Ogólne objawy i sygnały wskazujące na stosowanie przemocy wobec dziecka</w:t>
      </w:r>
    </w:p>
    <w:p w:rsidR="00200B34" w:rsidRPr="00D71C2A" w:rsidRDefault="00200B34" w:rsidP="00E5671F">
      <w:pPr>
        <w:spacing w:line="360" w:lineRule="auto"/>
        <w:jc w:val="both"/>
      </w:pPr>
    </w:p>
    <w:p w:rsidR="00200B34" w:rsidRPr="00D71C2A" w:rsidRDefault="00200B34" w:rsidP="00E5671F">
      <w:pPr>
        <w:spacing w:line="360" w:lineRule="auto"/>
        <w:ind w:left="720"/>
        <w:jc w:val="both"/>
        <w:rPr>
          <w:b/>
        </w:rPr>
      </w:pPr>
      <w:r>
        <w:rPr>
          <w:b/>
        </w:rPr>
        <w:t>1.</w:t>
      </w:r>
      <w:r w:rsidRPr="00D71C2A">
        <w:rPr>
          <w:b/>
        </w:rPr>
        <w:t>Wyróżnia  się  cztery  podstawowe  kategorie  złego  traktowania  dziecka:</w:t>
      </w:r>
    </w:p>
    <w:p w:rsidR="00200B34" w:rsidRPr="00D71C2A" w:rsidRDefault="00200B34" w:rsidP="00E5671F">
      <w:pPr>
        <w:numPr>
          <w:ilvl w:val="1"/>
          <w:numId w:val="1"/>
        </w:numPr>
        <w:spacing w:line="360" w:lineRule="auto"/>
        <w:jc w:val="both"/>
      </w:pPr>
      <w:r w:rsidRPr="00D71C2A">
        <w:t>stosowanie  przemocy  fizycznej;</w:t>
      </w:r>
    </w:p>
    <w:p w:rsidR="00200B34" w:rsidRPr="00D71C2A" w:rsidRDefault="00200B34" w:rsidP="00E5671F">
      <w:pPr>
        <w:numPr>
          <w:ilvl w:val="1"/>
          <w:numId w:val="1"/>
        </w:numPr>
        <w:spacing w:line="360" w:lineRule="auto"/>
        <w:jc w:val="both"/>
      </w:pPr>
      <w:r w:rsidRPr="00D71C2A">
        <w:t>stosowanie  przemocy  psychicznej  (emocjonalnej);</w:t>
      </w:r>
    </w:p>
    <w:p w:rsidR="00200B34" w:rsidRPr="00D71C2A" w:rsidRDefault="00200B34" w:rsidP="00E5671F">
      <w:pPr>
        <w:numPr>
          <w:ilvl w:val="1"/>
          <w:numId w:val="1"/>
        </w:numPr>
        <w:spacing w:line="360" w:lineRule="auto"/>
        <w:jc w:val="both"/>
      </w:pPr>
      <w:r w:rsidRPr="00D71C2A">
        <w:t>wykorzystywanie  seksualne;</w:t>
      </w:r>
    </w:p>
    <w:p w:rsidR="00200B34" w:rsidRPr="00D71C2A" w:rsidRDefault="00200B34" w:rsidP="00E5671F">
      <w:pPr>
        <w:numPr>
          <w:ilvl w:val="1"/>
          <w:numId w:val="1"/>
        </w:numPr>
        <w:spacing w:line="360" w:lineRule="auto"/>
        <w:jc w:val="both"/>
      </w:pPr>
      <w:r w:rsidRPr="00D71C2A">
        <w:t>zaniedbywanie.</w:t>
      </w:r>
    </w:p>
    <w:p w:rsidR="00200B34" w:rsidRPr="00D71C2A" w:rsidRDefault="00200B34" w:rsidP="00E5671F">
      <w:pPr>
        <w:spacing w:line="360" w:lineRule="auto"/>
        <w:ind w:left="1080"/>
        <w:jc w:val="both"/>
      </w:pPr>
      <w:r w:rsidRPr="00D71C2A">
        <w:t xml:space="preserve">  </w:t>
      </w:r>
    </w:p>
    <w:p w:rsidR="00200B34" w:rsidRPr="00D71C2A" w:rsidRDefault="00200B34" w:rsidP="00E5671F">
      <w:pPr>
        <w:spacing w:line="360" w:lineRule="auto"/>
        <w:ind w:left="720"/>
        <w:jc w:val="both"/>
        <w:rPr>
          <w:b/>
        </w:rPr>
      </w:pPr>
      <w:r>
        <w:rPr>
          <w:b/>
        </w:rPr>
        <w:t>Ad nr 1.</w:t>
      </w:r>
      <w:r w:rsidRPr="00D71C2A">
        <w:rPr>
          <w:b/>
        </w:rPr>
        <w:t xml:space="preserve">  Dziecko  doznające  przemocy  fizycznej:</w:t>
      </w:r>
    </w:p>
    <w:p w:rsidR="00200B34" w:rsidRPr="00D71C2A" w:rsidRDefault="00200B34" w:rsidP="00E5671F">
      <w:pPr>
        <w:spacing w:line="360" w:lineRule="auto"/>
        <w:ind w:left="1134"/>
        <w:jc w:val="both"/>
      </w:pPr>
      <w:r>
        <w:t xml:space="preserve">1) </w:t>
      </w:r>
      <w:r w:rsidRPr="00D71C2A">
        <w:t>może  mieć  siniaki,  oparzenia,  opuchlizny  na  różnych  częściach  ciała  i  rany</w:t>
      </w:r>
      <w:r w:rsidR="00E5671F">
        <w:t xml:space="preserve"> </w:t>
      </w:r>
      <w:r w:rsidRPr="00D71C2A">
        <w:t>w  różnych  fazach  gojenia  się;</w:t>
      </w:r>
    </w:p>
    <w:p w:rsidR="00200B34" w:rsidRPr="00D71C2A" w:rsidRDefault="00200B34" w:rsidP="00E5671F">
      <w:pPr>
        <w:spacing w:line="360" w:lineRule="auto"/>
        <w:ind w:left="993" w:firstLine="141"/>
        <w:jc w:val="both"/>
      </w:pPr>
      <w:r>
        <w:t xml:space="preserve">2) </w:t>
      </w:r>
      <w:r w:rsidRPr="00D71C2A">
        <w:t>może  mieć  rany  twarzy  i  głowy,  sińce  pod  oczami;</w:t>
      </w:r>
    </w:p>
    <w:p w:rsidR="00200B34" w:rsidRPr="00D71C2A" w:rsidRDefault="00200B34" w:rsidP="00E5671F">
      <w:pPr>
        <w:spacing w:line="360" w:lineRule="auto"/>
        <w:ind w:left="993" w:firstLine="141"/>
        <w:jc w:val="both"/>
      </w:pPr>
      <w:r>
        <w:t xml:space="preserve">3) </w:t>
      </w:r>
      <w:r w:rsidRPr="00D71C2A">
        <w:t>może  mieć  złamania  i  zwichnięcia  -  powtarzające się;</w:t>
      </w:r>
    </w:p>
    <w:p w:rsidR="00200B34" w:rsidRPr="00D71C2A" w:rsidRDefault="00200B34" w:rsidP="00E5671F">
      <w:pPr>
        <w:spacing w:line="360" w:lineRule="auto"/>
        <w:ind w:left="993" w:firstLine="141"/>
        <w:jc w:val="both"/>
      </w:pPr>
      <w:r>
        <w:t xml:space="preserve">4) </w:t>
      </w:r>
      <w:r w:rsidRPr="00D71C2A">
        <w:t>może  być  agresywne  lub  apatyczne;</w:t>
      </w:r>
    </w:p>
    <w:p w:rsidR="00200B34" w:rsidRPr="00D71C2A" w:rsidRDefault="00200B34" w:rsidP="00E5671F">
      <w:pPr>
        <w:spacing w:line="360" w:lineRule="auto"/>
        <w:ind w:left="1134"/>
        <w:jc w:val="both"/>
      </w:pPr>
      <w:r>
        <w:t xml:space="preserve">5) </w:t>
      </w:r>
      <w:r w:rsidRPr="00D71C2A">
        <w:t>okazuje  lęk  przed  nagłym  dotknięciem  (unik,  skulenie  się);</w:t>
      </w:r>
    </w:p>
    <w:p w:rsidR="00200B34" w:rsidRPr="00D71C2A" w:rsidRDefault="00E5671F" w:rsidP="00E5671F">
      <w:pPr>
        <w:spacing w:line="360" w:lineRule="auto"/>
        <w:ind w:left="1080"/>
        <w:jc w:val="both"/>
      </w:pPr>
      <w:r>
        <w:t xml:space="preserve"> </w:t>
      </w:r>
      <w:r w:rsidR="00200B34">
        <w:t xml:space="preserve">6) </w:t>
      </w:r>
      <w:r w:rsidR="00200B34" w:rsidRPr="00D71C2A">
        <w:t>unika  kontaktów  społecznych  lub  wdaje  się  w  częste  bójki</w:t>
      </w:r>
      <w:r w:rsidR="00200B34" w:rsidRPr="00D71C2A">
        <w:br/>
        <w:t xml:space="preserve"> z  innymi  dziećmi;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7) </w:t>
      </w:r>
      <w:r w:rsidRPr="00D71C2A">
        <w:t>często  kłamie;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8) </w:t>
      </w:r>
      <w:r w:rsidRPr="00D71C2A">
        <w:t>może  nadużywać  substancji  psychoaktywnych;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9) </w:t>
      </w:r>
      <w:r w:rsidRPr="00D71C2A">
        <w:t>może  podejmować  próby  samobójcze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lastRenderedPageBreak/>
        <w:t xml:space="preserve">10) </w:t>
      </w:r>
      <w:r w:rsidRPr="00D71C2A">
        <w:t>mogą  występować  zaburzenia  jedzenia.</w:t>
      </w:r>
    </w:p>
    <w:p w:rsidR="00200B34" w:rsidRPr="00D71C2A" w:rsidRDefault="00200B34" w:rsidP="00E5671F">
      <w:pPr>
        <w:spacing w:line="360" w:lineRule="auto"/>
        <w:ind w:left="900"/>
        <w:jc w:val="both"/>
      </w:pPr>
      <w:r w:rsidRPr="00D71C2A">
        <w:t xml:space="preserve"> </w:t>
      </w:r>
    </w:p>
    <w:p w:rsidR="00200B34" w:rsidRPr="00D71C2A" w:rsidRDefault="00200B34" w:rsidP="00E5671F">
      <w:pPr>
        <w:spacing w:line="360" w:lineRule="auto"/>
        <w:ind w:left="360"/>
        <w:jc w:val="both"/>
        <w:rPr>
          <w:b/>
        </w:rPr>
      </w:pPr>
      <w:r>
        <w:rPr>
          <w:b/>
        </w:rPr>
        <w:t>Ad nr 2.</w:t>
      </w:r>
      <w:r w:rsidRPr="00D71C2A">
        <w:rPr>
          <w:b/>
        </w:rPr>
        <w:t xml:space="preserve"> Dziecko  doznające  przemocy  emocjonalnej: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1) </w:t>
      </w:r>
      <w:r w:rsidRPr="00D71C2A">
        <w:t>może  mieć  mimowolne  ruchy  mięśni  -  szczególnie  twarzy;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2) </w:t>
      </w:r>
      <w:r w:rsidRPr="00D71C2A">
        <w:t>może  mieć  zaburzenia  mowy  (wynikające  z  napięcia  nerwowego);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3) </w:t>
      </w:r>
      <w:r w:rsidRPr="00D71C2A">
        <w:t>może  mieć  dolegliwości  psychosomatyczne  (bóle  brzucha,  bóle  głowy,  mdłości;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4) </w:t>
      </w:r>
      <w:r w:rsidRPr="00D71C2A">
        <w:t>może  przejawiać  brak  poczucia  pewności  siebie;</w:t>
      </w:r>
    </w:p>
    <w:p w:rsidR="00200B34" w:rsidRPr="00D71C2A" w:rsidRDefault="00200B34" w:rsidP="00E5671F">
      <w:pPr>
        <w:numPr>
          <w:ilvl w:val="1"/>
          <w:numId w:val="1"/>
        </w:numPr>
        <w:spacing w:line="360" w:lineRule="auto"/>
        <w:jc w:val="both"/>
      </w:pPr>
      <w:r w:rsidRPr="00D71C2A">
        <w:t>może  wykazywać  zachowania  destrukcyjne,  wycofanie  się,   depresję;</w:t>
      </w:r>
    </w:p>
    <w:p w:rsidR="00200B34" w:rsidRPr="00D71C2A" w:rsidRDefault="00200B34" w:rsidP="00E5671F">
      <w:pPr>
        <w:numPr>
          <w:ilvl w:val="1"/>
          <w:numId w:val="1"/>
        </w:numPr>
        <w:spacing w:line="360" w:lineRule="auto"/>
        <w:jc w:val="both"/>
      </w:pPr>
      <w:r w:rsidRPr="00D71C2A">
        <w:t>może  okazywać  nadmierne  podporządkowanie  się  dorosłym;</w:t>
      </w:r>
    </w:p>
    <w:p w:rsidR="00200B34" w:rsidRPr="00D71C2A" w:rsidRDefault="00200B34" w:rsidP="00E5671F">
      <w:pPr>
        <w:numPr>
          <w:ilvl w:val="1"/>
          <w:numId w:val="1"/>
        </w:numPr>
        <w:spacing w:line="360" w:lineRule="auto"/>
        <w:jc w:val="both"/>
      </w:pPr>
      <w:r w:rsidRPr="00D71C2A">
        <w:t>często  kłamać,  może  wykazywać  nieadekwatny  lęk  przez  konsekwencjami  różnych  działań  oraz  lęk  przed  porażką.</w:t>
      </w:r>
    </w:p>
    <w:p w:rsidR="00200B34" w:rsidRPr="00D71C2A" w:rsidRDefault="00200B34" w:rsidP="00E5671F">
      <w:pPr>
        <w:spacing w:line="360" w:lineRule="auto"/>
        <w:ind w:left="1080"/>
        <w:jc w:val="both"/>
      </w:pPr>
    </w:p>
    <w:p w:rsidR="00200B34" w:rsidRPr="00D71C2A" w:rsidRDefault="00200B34" w:rsidP="00E5671F">
      <w:pPr>
        <w:spacing w:line="360" w:lineRule="auto"/>
        <w:ind w:left="720"/>
        <w:jc w:val="both"/>
        <w:rPr>
          <w:b/>
        </w:rPr>
      </w:pPr>
      <w:r>
        <w:rPr>
          <w:b/>
        </w:rPr>
        <w:t xml:space="preserve">Ad nr 3. </w:t>
      </w:r>
      <w:r w:rsidRPr="00D71C2A">
        <w:rPr>
          <w:b/>
        </w:rPr>
        <w:t>Dziecko  wykorzystywane  seksualnie: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1) </w:t>
      </w:r>
      <w:r w:rsidRPr="00D71C2A">
        <w:t>może  okazywać  lęk  przed  określoną  osobą  lub  określonymi  miejscami;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2) </w:t>
      </w:r>
      <w:r w:rsidRPr="00D71C2A">
        <w:t>może  objawiać  nieuzasadniony  lęk  przed  badaniami  lekarskimi;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3) </w:t>
      </w:r>
      <w:r w:rsidRPr="00D71C2A">
        <w:t>jego  rysunki  mogą  mieć  tematykę  seksualną;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4) </w:t>
      </w:r>
      <w:r w:rsidRPr="00D71C2A">
        <w:t>może  wykazywać  nadmierną  pobudliwość  seksualną  (znajomość  zachowań  seksualnych  oraz  anatomii  narządów  płciowych);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5) </w:t>
      </w:r>
      <w:r w:rsidRPr="00D71C2A">
        <w:t>może  objawiać  zachowania   destrukcyjne;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6) </w:t>
      </w:r>
      <w:r w:rsidRPr="00D71C2A">
        <w:t xml:space="preserve">może  przejawiać  zaburzenia  emocjonalne. </w:t>
      </w:r>
    </w:p>
    <w:p w:rsidR="00200B34" w:rsidRPr="00D71C2A" w:rsidRDefault="00200B34" w:rsidP="00E5671F">
      <w:pPr>
        <w:spacing w:line="360" w:lineRule="auto"/>
        <w:ind w:left="1080"/>
        <w:jc w:val="both"/>
      </w:pPr>
    </w:p>
    <w:p w:rsidR="00200B34" w:rsidRPr="00D71C2A" w:rsidRDefault="00200B34" w:rsidP="00E5671F">
      <w:pPr>
        <w:spacing w:line="360" w:lineRule="auto"/>
        <w:ind w:left="720"/>
        <w:jc w:val="both"/>
        <w:rPr>
          <w:b/>
        </w:rPr>
      </w:pPr>
      <w:r>
        <w:rPr>
          <w:b/>
        </w:rPr>
        <w:t>Ad nr 4.</w:t>
      </w:r>
      <w:r w:rsidRPr="00D71C2A">
        <w:rPr>
          <w:b/>
        </w:rPr>
        <w:t xml:space="preserve"> Dziecko  zaniedbywane: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1) </w:t>
      </w:r>
      <w:r w:rsidRPr="00D71C2A">
        <w:t>może  przejawiać  zaburzenia  natury  emocjonalnej</w:t>
      </w:r>
      <w:r w:rsidRPr="00D71C2A">
        <w:br/>
        <w:t>i  wychowawczej;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2) </w:t>
      </w:r>
      <w:r w:rsidRPr="00D71C2A">
        <w:t>może  objawiać  zaniedbania  natury  estetycznej;</w:t>
      </w:r>
    </w:p>
    <w:p w:rsidR="00200B34" w:rsidRPr="00D71C2A" w:rsidRDefault="00200B34" w:rsidP="00E5671F">
      <w:pPr>
        <w:spacing w:line="360" w:lineRule="auto"/>
        <w:ind w:left="1080"/>
        <w:jc w:val="both"/>
      </w:pPr>
      <w:r>
        <w:t xml:space="preserve">3) </w:t>
      </w:r>
      <w:r w:rsidRPr="00D71C2A">
        <w:t xml:space="preserve">może  mieć </w:t>
      </w:r>
      <w:r>
        <w:t xml:space="preserve"> częste  nieobecności  w  przedszkolu, które są nie zgłaszane przez rodziców</w:t>
      </w:r>
      <w:r w:rsidRPr="00D71C2A">
        <w:t>.</w:t>
      </w:r>
    </w:p>
    <w:p w:rsidR="00200B34" w:rsidRPr="00D71C2A" w:rsidRDefault="00200B34" w:rsidP="00E5671F">
      <w:pPr>
        <w:spacing w:line="360" w:lineRule="auto"/>
        <w:jc w:val="both"/>
      </w:pPr>
    </w:p>
    <w:p w:rsidR="00AF67BC" w:rsidRDefault="00200B34" w:rsidP="00AF67BC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>Jeżeli N</w:t>
      </w:r>
      <w:r w:rsidRPr="005722AB">
        <w:t>auczyciel będzie miał podejrzenie, że dziecko jest zaniedbane lub stosuje się wobec niego przemoc należy</w:t>
      </w:r>
      <w:r>
        <w:t xml:space="preserve"> niezwłocznie</w:t>
      </w:r>
      <w:r w:rsidRPr="005722AB">
        <w:t xml:space="preserve"> poinformować o tym fakcie dyrektora przedszkola.</w:t>
      </w:r>
    </w:p>
    <w:p w:rsidR="00AF67BC" w:rsidRDefault="005E41E8" w:rsidP="00AF67BC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5E41E8">
        <w:lastRenderedPageBreak/>
        <w:t>Nauczyciel powinien nawiązać współpracę z innymi profesjonalistami, takimi jak</w:t>
      </w:r>
      <w:r>
        <w:t>:</w:t>
      </w:r>
      <w:r w:rsidRPr="005E41E8">
        <w:t xml:space="preserve"> psychologowie </w:t>
      </w:r>
      <w:r>
        <w:t>przedszkolni, pedagodzy specjalni</w:t>
      </w:r>
      <w:r w:rsidRPr="005E41E8">
        <w:t>. Dzięki temu można skoordynować działania i zapewnić</w:t>
      </w:r>
      <w:r>
        <w:t xml:space="preserve"> natychmiastowe</w:t>
      </w:r>
      <w:r w:rsidRPr="005E41E8">
        <w:t xml:space="preserve"> wsparcie zarówno dla dziecka, jak i dla rodziny.</w:t>
      </w:r>
    </w:p>
    <w:p w:rsidR="00AF67BC" w:rsidRDefault="00F70B77" w:rsidP="00AF67BC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t xml:space="preserve">Jeżeli Nauczyciel ma zastrzeżenia co do wyglądu i zachowania dziecka np. zauważy liczne siniaki, zadrapania to przeprowadza rozmowę z dzieckiem (dowiaduje się o sytuacji rodzinnej), wspiera je oraz buduje z nim dobre relacje. Nauczyciel w takim przypadku zobowiązany jest natychmiast przekazać szczegółowo zdobyte informacje </w:t>
      </w:r>
      <w:r w:rsidRPr="00F70B77">
        <w:t>Dyrektor</w:t>
      </w:r>
      <w:r>
        <w:t>owi placówki, który niezwłocznie</w:t>
      </w:r>
      <w:r w:rsidRPr="00F70B77">
        <w:t xml:space="preserve"> nawiązuje kontakt z rodzicami </w:t>
      </w:r>
      <w:r>
        <w:t>informując ich</w:t>
      </w:r>
      <w:r w:rsidRPr="00F70B77">
        <w:t xml:space="preserve"> o stanie </w:t>
      </w:r>
      <w:r>
        <w:t xml:space="preserve">zdrowia </w:t>
      </w:r>
      <w:r w:rsidRPr="00F70B77">
        <w:t>dziecka i prosi o wyjaśnienie ujawnionych obrażeń.</w:t>
      </w:r>
    </w:p>
    <w:p w:rsidR="00AF67BC" w:rsidRDefault="00200B34" w:rsidP="00AF67BC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5722AB">
        <w:t>Dyrektor może zwołać Radę pedagogiczną w celu przeanalizowania sytuacji dziecka.</w:t>
      </w:r>
    </w:p>
    <w:p w:rsidR="00AF67BC" w:rsidRDefault="00200B34" w:rsidP="00AF67BC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5722AB">
        <w:t xml:space="preserve">Rada pedagogiczna może zdecydować </w:t>
      </w:r>
      <w:r>
        <w:t>o wprowadzeniu</w:t>
      </w:r>
      <w:r w:rsidRPr="005722AB">
        <w:t xml:space="preserve"> procedury </w:t>
      </w:r>
      <w:r>
        <w:t xml:space="preserve">tzw. </w:t>
      </w:r>
      <w:r w:rsidRPr="00AF67BC">
        <w:rPr>
          <w:i/>
        </w:rPr>
        <w:t>„Niebieskiej karty”.</w:t>
      </w:r>
    </w:p>
    <w:p w:rsidR="00AF67BC" w:rsidRDefault="00200B34" w:rsidP="00AF67BC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5722AB">
        <w:t>Dyrektor może powiadomić policję lub Sąd Rodzinny w celu wglądu w sytuację</w:t>
      </w:r>
      <w:r>
        <w:t xml:space="preserve"> rodzinną dziecka</w:t>
      </w:r>
      <w:r w:rsidRPr="00D71C2A">
        <w:t>.</w:t>
      </w:r>
    </w:p>
    <w:p w:rsidR="00200B34" w:rsidRPr="00AF67BC" w:rsidRDefault="00200B34" w:rsidP="00AF67BC">
      <w:pPr>
        <w:numPr>
          <w:ilvl w:val="0"/>
          <w:numId w:val="2"/>
        </w:numPr>
        <w:spacing w:line="360" w:lineRule="auto"/>
        <w:ind w:left="426" w:hanging="426"/>
        <w:jc w:val="both"/>
      </w:pPr>
      <w:r w:rsidRPr="00D71C2A">
        <w:t xml:space="preserve">Ze wszystkich </w:t>
      </w:r>
      <w:r>
        <w:t>podjętych działań zarówno nauczyciel jak i dyrektor przedszkola sporządza notatki służbowe</w:t>
      </w:r>
      <w:r w:rsidRPr="00D71C2A">
        <w:t>.</w:t>
      </w:r>
      <w:r>
        <w:t xml:space="preserve"> </w:t>
      </w:r>
      <w:r w:rsidRPr="00200B34">
        <w:t>Dokładne udokumentowanie zdarzenia</w:t>
      </w:r>
      <w:r w:rsidR="005E41E8">
        <w:t xml:space="preserve"> powinno obejmować</w:t>
      </w:r>
      <w:r w:rsidRPr="00200B34">
        <w:t>: szczegółowy zapis zdarzenia, w tym datę, godzinę, miejsce, opis zachowań agresywnych, osoby zaangażowane oraz wszelkie istotne obserwacje. Dokumentacja ta będzie ważnym dowodem i może być użyta jako wsparcie dla dalszych działań.</w:t>
      </w:r>
    </w:p>
    <w:p w:rsidR="00200B34" w:rsidRDefault="00200B34" w:rsidP="00E5671F">
      <w:pPr>
        <w:spacing w:line="360" w:lineRule="auto"/>
        <w:ind w:firstLine="708"/>
        <w:jc w:val="both"/>
      </w:pPr>
    </w:p>
    <w:p w:rsidR="00AF67BC" w:rsidRDefault="005E41E8" w:rsidP="00AF67BC">
      <w:pPr>
        <w:spacing w:after="159" w:line="360" w:lineRule="auto"/>
        <w:ind w:right="60"/>
        <w:jc w:val="both"/>
      </w:pPr>
      <w:r>
        <w:t>Według Statutu Przedszkola Samorządowego nr 28 w Kielcach</w:t>
      </w:r>
      <w:r w:rsidR="00F70B77">
        <w:t xml:space="preserve"> p</w:t>
      </w:r>
      <w:r>
        <w:t xml:space="preserve">rzedszkole gwarantuje dzieciom prawa wynikające z Konwencji o Prawach Dziecka. Dziecko przebywające w przedszkolu ma między innymi prawo do: </w:t>
      </w:r>
    </w:p>
    <w:p w:rsidR="00AF67BC" w:rsidRDefault="005E41E8" w:rsidP="00AF67BC">
      <w:pPr>
        <w:pStyle w:val="Akapitzlist"/>
        <w:numPr>
          <w:ilvl w:val="0"/>
          <w:numId w:val="3"/>
        </w:numPr>
        <w:spacing w:after="159" w:line="360" w:lineRule="auto"/>
        <w:ind w:right="60" w:hanging="360"/>
        <w:jc w:val="both"/>
      </w:pPr>
      <w:r>
        <w:t xml:space="preserve">wszelkich praw zagwarantowanych </w:t>
      </w:r>
      <w:r w:rsidR="00F70B77">
        <w:t>mu</w:t>
      </w:r>
      <w:r>
        <w:t xml:space="preserve"> przez Międzynarodową Konwencję Praw Dziecka i Powszechną Deklarację Praw Człowieka, </w:t>
      </w:r>
    </w:p>
    <w:p w:rsidR="005E41E8" w:rsidRDefault="005E41E8" w:rsidP="00AF67BC">
      <w:pPr>
        <w:pStyle w:val="Akapitzlist"/>
        <w:numPr>
          <w:ilvl w:val="0"/>
          <w:numId w:val="3"/>
        </w:numPr>
        <w:spacing w:after="159" w:line="360" w:lineRule="auto"/>
        <w:ind w:right="60" w:hanging="360"/>
        <w:jc w:val="both"/>
      </w:pPr>
      <w:r>
        <w:t xml:space="preserve">zapewnienia przez Przedszkole warunków bezpieczeństwa, ochrony przed przemocą, dyskryminacją, ochrony i poszanowania jego godności osobistej oraz życzliwego i podmiotowego traktowania. </w:t>
      </w:r>
      <w:bookmarkStart w:id="0" w:name="_GoBack"/>
      <w:bookmarkEnd w:id="0"/>
    </w:p>
    <w:sectPr w:rsidR="005E41E8" w:rsidSect="00AF67BC"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2B" w:rsidRDefault="0093192B" w:rsidP="00AF67BC">
      <w:r>
        <w:separator/>
      </w:r>
    </w:p>
  </w:endnote>
  <w:endnote w:type="continuationSeparator" w:id="0">
    <w:p w:rsidR="0093192B" w:rsidRDefault="0093192B" w:rsidP="00AF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828682"/>
      <w:docPartObj>
        <w:docPartGallery w:val="Page Numbers (Bottom of Page)"/>
        <w:docPartUnique/>
      </w:docPartObj>
    </w:sdtPr>
    <w:sdtEndPr/>
    <w:sdtContent>
      <w:p w:rsidR="00AF67BC" w:rsidRPr="00AF67BC" w:rsidRDefault="00AF67BC">
        <w:pPr>
          <w:pStyle w:val="Stopka"/>
          <w:jc w:val="right"/>
        </w:pPr>
        <w:r w:rsidRPr="00AF67BC">
          <w:fldChar w:fldCharType="begin"/>
        </w:r>
        <w:r w:rsidRPr="00AF67BC">
          <w:instrText>PAGE   \* MERGEFORMAT</w:instrText>
        </w:r>
        <w:r w:rsidRPr="00AF67BC">
          <w:fldChar w:fldCharType="separate"/>
        </w:r>
        <w:r>
          <w:rPr>
            <w:noProof/>
          </w:rPr>
          <w:t>3</w:t>
        </w:r>
        <w:r w:rsidRPr="00AF67BC">
          <w:fldChar w:fldCharType="end"/>
        </w:r>
      </w:p>
    </w:sdtContent>
  </w:sdt>
  <w:p w:rsidR="00AF67BC" w:rsidRDefault="00AF6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2B" w:rsidRDefault="0093192B" w:rsidP="00AF67BC">
      <w:r>
        <w:separator/>
      </w:r>
    </w:p>
  </w:footnote>
  <w:footnote w:type="continuationSeparator" w:id="0">
    <w:p w:rsidR="0093192B" w:rsidRDefault="0093192B" w:rsidP="00AF6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B4E"/>
    <w:multiLevelType w:val="hybridMultilevel"/>
    <w:tmpl w:val="C82238A8"/>
    <w:lvl w:ilvl="0" w:tplc="6BF2AFA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2C70E">
      <w:start w:val="1"/>
      <w:numFmt w:val="decimal"/>
      <w:lvlText w:val="%2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645F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E0AB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2359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C71E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E153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2BC7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EAB0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C5CB3"/>
    <w:multiLevelType w:val="hybridMultilevel"/>
    <w:tmpl w:val="906AD286"/>
    <w:lvl w:ilvl="0" w:tplc="9CFC1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93439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25707"/>
    <w:multiLevelType w:val="hybridMultilevel"/>
    <w:tmpl w:val="011E3312"/>
    <w:lvl w:ilvl="0" w:tplc="6BF2AFA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EA184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645F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E0AB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2359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C71E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E153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2BC7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EEAB0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B749A"/>
    <w:multiLevelType w:val="hybridMultilevel"/>
    <w:tmpl w:val="C448865C"/>
    <w:lvl w:ilvl="0" w:tplc="DB7E345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B34"/>
    <w:rsid w:val="00200B34"/>
    <w:rsid w:val="005E41E8"/>
    <w:rsid w:val="0093192B"/>
    <w:rsid w:val="00AF67BC"/>
    <w:rsid w:val="00D86F87"/>
    <w:rsid w:val="00E5671F"/>
    <w:rsid w:val="00F7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8152"/>
  <w15:docId w15:val="{389C2141-EC7D-4B90-BAD9-063A5143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67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7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6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Janaszek</dc:creator>
  <cp:lastModifiedBy>User</cp:lastModifiedBy>
  <cp:revision>3</cp:revision>
  <dcterms:created xsi:type="dcterms:W3CDTF">2023-06-03T12:36:00Z</dcterms:created>
  <dcterms:modified xsi:type="dcterms:W3CDTF">2023-06-22T09:21:00Z</dcterms:modified>
</cp:coreProperties>
</file>